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6000F" w:rsidP="480C0F5B" w:rsidRDefault="0096000F" w14:paraId="1D97894D" w14:textId="7EB40B2F">
      <w:pPr>
        <w:rPr>
          <w:rFonts w:ascii="Arial" w:hAnsi="Arial" w:eastAsia="Arial" w:cs="Arial"/>
          <w:sz w:val="28"/>
          <w:szCs w:val="28"/>
          <w:u w:val="single"/>
          <w:lang w:val="en-US"/>
        </w:rPr>
      </w:pPr>
      <w:r w:rsidR="0096000F">
        <w:drawing>
          <wp:inline wp14:editId="597CC34E" wp14:anchorId="5C1E0BA0">
            <wp:extent cx="2466975" cy="912443"/>
            <wp:effectExtent l="0" t="0" r="0" b="2540"/>
            <wp:docPr id="1257820185" name="Picture 1" descr="A black and orange sign with blue and white text&#10;&#10;AI-generated content may be incorrect."/>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57820185" name="Picture 1" descr="A black and orange sign with blue and white text&#10;&#10;AI-generated content may be incorrect."/>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2466975" cy="912443"/>
                    </a:xfrm>
                    <a:prstGeom prst="rect">
                      <a:avLst/>
                    </a:prstGeom>
                  </pic:spPr>
                </pic:pic>
              </a:graphicData>
            </a:graphic>
          </wp:inline>
        </w:drawing>
      </w:r>
    </w:p>
    <w:p w:rsidR="0096000F" w:rsidP="480C0F5B" w:rsidRDefault="0096000F" w14:paraId="60A395BB" w14:textId="77777777">
      <w:pPr>
        <w:rPr>
          <w:rFonts w:ascii="Arial" w:hAnsi="Arial" w:eastAsia="Arial" w:cs="Arial"/>
          <w:sz w:val="28"/>
          <w:szCs w:val="28"/>
          <w:u w:val="single"/>
          <w:lang w:val="en-US"/>
        </w:rPr>
      </w:pPr>
    </w:p>
    <w:p w:rsidR="40460F74" w:rsidP="480C0F5B" w:rsidRDefault="40460F74" w14:paraId="4E5D4F48" w14:textId="4BEBCF78">
      <w:pPr>
        <w:rPr>
          <w:rFonts w:ascii="Arial" w:hAnsi="Arial" w:eastAsia="Arial" w:cs="Arial"/>
          <w:b w:val="1"/>
          <w:bCs w:val="1"/>
          <w:noProof w:val="0"/>
          <w:sz w:val="28"/>
          <w:szCs w:val="28"/>
          <w:u w:val="single"/>
          <w:lang w:val="en-US"/>
        </w:rPr>
      </w:pPr>
      <w:r w:rsidRPr="480C0F5B" w:rsidR="40460F74">
        <w:rPr>
          <w:rFonts w:ascii="Arial" w:hAnsi="Arial" w:eastAsia="Arial" w:cs="Arial"/>
          <w:b w:val="1"/>
          <w:bCs w:val="1"/>
          <w:noProof w:val="0"/>
          <w:sz w:val="28"/>
          <w:szCs w:val="28"/>
          <w:u w:val="single"/>
          <w:lang w:val="en-US"/>
        </w:rPr>
        <w:t>Summary of recommendations of the Independent Review of Adult Disability Payment</w:t>
      </w:r>
    </w:p>
    <w:p w:rsidR="00D436DF" w:rsidP="480C0F5B" w:rsidRDefault="012D0935" w14:paraId="58FB1AF7" w14:textId="479FFE36">
      <w:pPr>
        <w:spacing w:line="360" w:lineRule="auto"/>
        <w:rPr>
          <w:rFonts w:ascii="Arial" w:hAnsi="Arial" w:eastAsia="Arial" w:cs="Arial"/>
          <w:sz w:val="28"/>
          <w:szCs w:val="28"/>
          <w:lang w:val="en-US"/>
        </w:rPr>
      </w:pPr>
      <w:r w:rsidRPr="480C0F5B" w:rsidR="012D0935">
        <w:rPr>
          <w:rFonts w:ascii="Arial" w:hAnsi="Arial" w:eastAsia="Arial" w:cs="Arial"/>
          <w:sz w:val="28"/>
          <w:szCs w:val="28"/>
          <w:lang w:val="en-US"/>
        </w:rPr>
        <w:t xml:space="preserve">The </w:t>
      </w:r>
      <w:r w:rsidRPr="480C0F5B" w:rsidR="00D436DF">
        <w:rPr>
          <w:rFonts w:ascii="Arial" w:hAnsi="Arial" w:eastAsia="Arial" w:cs="Arial"/>
          <w:sz w:val="28"/>
          <w:szCs w:val="28"/>
          <w:lang w:val="en-US"/>
        </w:rPr>
        <w:t xml:space="preserve">key recommendations from the review </w:t>
      </w:r>
      <w:r w:rsidRPr="480C0F5B" w:rsidR="007E3E9F">
        <w:rPr>
          <w:rFonts w:ascii="Arial" w:hAnsi="Arial" w:eastAsia="Arial" w:cs="Arial"/>
          <w:sz w:val="28"/>
          <w:szCs w:val="28"/>
          <w:lang w:val="en-US"/>
        </w:rPr>
        <w:t>are:</w:t>
      </w:r>
    </w:p>
    <w:p w:rsidRPr="00AE2E36" w:rsidR="00AE2E36" w:rsidP="480C0F5B" w:rsidRDefault="00AE2E36" w14:paraId="55EB8CC5" w14:textId="77777777">
      <w:pPr>
        <w:spacing w:line="360" w:lineRule="auto"/>
        <w:rPr>
          <w:rFonts w:ascii="Arial" w:hAnsi="Arial" w:eastAsia="Arial" w:cs="Arial"/>
          <w:b w:val="1"/>
          <w:bCs w:val="1"/>
          <w:sz w:val="28"/>
          <w:szCs w:val="28"/>
        </w:rPr>
      </w:pPr>
      <w:r w:rsidRPr="480C0F5B" w:rsidR="00AE2E36">
        <w:rPr>
          <w:rFonts w:ascii="Arial" w:hAnsi="Arial" w:eastAsia="Arial" w:cs="Arial"/>
          <w:b w:val="1"/>
          <w:bCs w:val="1"/>
          <w:sz w:val="28"/>
          <w:szCs w:val="28"/>
        </w:rPr>
        <w:t>Mobility</w:t>
      </w:r>
    </w:p>
    <w:p w:rsidRPr="00AE2E36" w:rsidR="00AE2E36" w:rsidP="480C0F5B" w:rsidRDefault="00AE2E36" w14:paraId="48843A5B" w14:textId="77777777">
      <w:pPr>
        <w:pStyle w:val="ListParagraph"/>
        <w:numPr>
          <w:ilvl w:val="0"/>
          <w:numId w:val="10"/>
        </w:numPr>
        <w:spacing w:line="360" w:lineRule="auto"/>
        <w:rPr>
          <w:rFonts w:ascii="Arial" w:hAnsi="Arial" w:eastAsia="Arial" w:cs="Arial"/>
          <w:sz w:val="28"/>
          <w:szCs w:val="28"/>
        </w:rPr>
      </w:pPr>
      <w:r w:rsidRPr="480C0F5B" w:rsidR="00AE2E36">
        <w:rPr>
          <w:rFonts w:ascii="Arial" w:hAnsi="Arial" w:eastAsia="Arial" w:cs="Arial"/>
          <w:sz w:val="28"/>
          <w:szCs w:val="28"/>
        </w:rPr>
        <w:t>Remove the 20-metre rule and adopt a more realistic, holistic assessment.</w:t>
      </w:r>
    </w:p>
    <w:p w:rsidRPr="00AE2E36" w:rsidR="00AE2E36" w:rsidP="480C0F5B" w:rsidRDefault="00AE2E36" w14:paraId="13BF9844" w14:textId="77777777">
      <w:pPr>
        <w:pStyle w:val="ListParagraph"/>
        <w:numPr>
          <w:ilvl w:val="0"/>
          <w:numId w:val="10"/>
        </w:numPr>
        <w:spacing w:line="360" w:lineRule="auto"/>
        <w:rPr>
          <w:rFonts w:ascii="Arial" w:hAnsi="Arial" w:eastAsia="Arial" w:cs="Arial"/>
          <w:sz w:val="28"/>
          <w:szCs w:val="28"/>
        </w:rPr>
      </w:pPr>
      <w:r w:rsidRPr="480C0F5B" w:rsidR="00AE2E36">
        <w:rPr>
          <w:rFonts w:ascii="Arial" w:hAnsi="Arial" w:eastAsia="Arial" w:cs="Arial"/>
          <w:sz w:val="28"/>
          <w:szCs w:val="28"/>
        </w:rPr>
        <w:t>Extend the threshold to 50 metres or more to better reflect real mobility needs.</w:t>
      </w:r>
    </w:p>
    <w:p w:rsidRPr="00AE2E36" w:rsidR="00AE2E36" w:rsidP="480C0F5B" w:rsidRDefault="00AE2E36" w14:paraId="38412F10" w14:textId="77777777">
      <w:pPr>
        <w:pStyle w:val="ListParagraph"/>
        <w:numPr>
          <w:ilvl w:val="0"/>
          <w:numId w:val="10"/>
        </w:numPr>
        <w:spacing w:line="360" w:lineRule="auto"/>
        <w:rPr>
          <w:rFonts w:ascii="Arial" w:hAnsi="Arial" w:eastAsia="Arial" w:cs="Arial"/>
          <w:sz w:val="28"/>
          <w:szCs w:val="28"/>
        </w:rPr>
      </w:pPr>
      <w:r w:rsidRPr="480C0F5B" w:rsidR="00AE2E36">
        <w:rPr>
          <w:rFonts w:ascii="Arial" w:hAnsi="Arial" w:eastAsia="Arial" w:cs="Arial"/>
          <w:sz w:val="28"/>
          <w:szCs w:val="28"/>
        </w:rPr>
        <w:t>Replace the points-based system with an outcomes-focused model.</w:t>
      </w:r>
    </w:p>
    <w:p w:rsidRPr="00AE2E36" w:rsidR="00AE2E36" w:rsidP="480C0F5B" w:rsidRDefault="00AE2E36" w14:paraId="37B741CB" w14:textId="77777777">
      <w:pPr>
        <w:pStyle w:val="ListParagraph"/>
        <w:numPr>
          <w:ilvl w:val="0"/>
          <w:numId w:val="10"/>
        </w:numPr>
        <w:spacing w:line="360" w:lineRule="auto"/>
        <w:rPr>
          <w:rFonts w:ascii="Arial" w:hAnsi="Arial" w:eastAsia="Arial" w:cs="Arial"/>
          <w:sz w:val="28"/>
          <w:szCs w:val="28"/>
        </w:rPr>
      </w:pPr>
      <w:r w:rsidRPr="480C0F5B" w:rsidR="00AE2E36">
        <w:rPr>
          <w:rFonts w:ascii="Arial" w:hAnsi="Arial" w:eastAsia="Arial" w:cs="Arial"/>
          <w:sz w:val="28"/>
          <w:szCs w:val="28"/>
        </w:rPr>
        <w:t>Account for fluctuating and invisible conditions like fatigue and pain.</w:t>
      </w:r>
    </w:p>
    <w:p w:rsidRPr="00AE2E36" w:rsidR="00AE2E36" w:rsidP="480C0F5B" w:rsidRDefault="00AE2E36" w14:paraId="6E7FAB98" w14:textId="77777777">
      <w:pPr>
        <w:spacing w:line="360" w:lineRule="auto"/>
        <w:rPr>
          <w:rFonts w:ascii="Arial" w:hAnsi="Arial" w:eastAsia="Arial" w:cs="Arial"/>
          <w:b w:val="1"/>
          <w:bCs w:val="1"/>
          <w:sz w:val="28"/>
          <w:szCs w:val="28"/>
        </w:rPr>
      </w:pPr>
      <w:r w:rsidRPr="480C0F5B" w:rsidR="00AE2E36">
        <w:rPr>
          <w:rFonts w:ascii="Arial" w:hAnsi="Arial" w:eastAsia="Arial" w:cs="Arial"/>
          <w:b w:val="1"/>
          <w:bCs w:val="1"/>
          <w:sz w:val="28"/>
          <w:szCs w:val="28"/>
        </w:rPr>
        <w:t>Application</w:t>
      </w:r>
    </w:p>
    <w:p w:rsidRPr="00AE2E36" w:rsidR="00AE2E36" w:rsidP="480C0F5B" w:rsidRDefault="00AE2E36" w14:paraId="32E6D33E" w14:textId="77777777">
      <w:pPr>
        <w:pStyle w:val="ListParagraph"/>
        <w:numPr>
          <w:ilvl w:val="0"/>
          <w:numId w:val="11"/>
        </w:numPr>
        <w:spacing w:line="360" w:lineRule="auto"/>
        <w:rPr>
          <w:rFonts w:ascii="Arial" w:hAnsi="Arial" w:eastAsia="Arial" w:cs="Arial"/>
          <w:sz w:val="28"/>
          <w:szCs w:val="28"/>
        </w:rPr>
      </w:pPr>
      <w:r w:rsidRPr="480C0F5B" w:rsidR="00AE2E36">
        <w:rPr>
          <w:rFonts w:ascii="Arial" w:hAnsi="Arial" w:eastAsia="Arial" w:cs="Arial"/>
          <w:sz w:val="28"/>
          <w:szCs w:val="28"/>
        </w:rPr>
        <w:t>Simplify forms using plain language.</w:t>
      </w:r>
    </w:p>
    <w:p w:rsidRPr="00AE2E36" w:rsidR="00AE2E36" w:rsidP="480C0F5B" w:rsidRDefault="00AE2E36" w14:paraId="5C42B016" w14:textId="77777777">
      <w:pPr>
        <w:pStyle w:val="ListParagraph"/>
        <w:numPr>
          <w:ilvl w:val="0"/>
          <w:numId w:val="11"/>
        </w:numPr>
        <w:spacing w:line="360" w:lineRule="auto"/>
        <w:rPr>
          <w:rFonts w:ascii="Arial" w:hAnsi="Arial" w:eastAsia="Arial" w:cs="Arial"/>
          <w:sz w:val="28"/>
          <w:szCs w:val="28"/>
        </w:rPr>
      </w:pPr>
      <w:r w:rsidRPr="480C0F5B" w:rsidR="00AE2E36">
        <w:rPr>
          <w:rFonts w:ascii="Arial" w:hAnsi="Arial" w:eastAsia="Arial" w:cs="Arial"/>
          <w:sz w:val="28"/>
          <w:szCs w:val="28"/>
        </w:rPr>
        <w:t>Improve access to early support and advocacy.</w:t>
      </w:r>
    </w:p>
    <w:p w:rsidRPr="00AE2E36" w:rsidR="00AE2E36" w:rsidP="480C0F5B" w:rsidRDefault="00AE2E36" w14:paraId="056A2F89" w14:textId="77777777">
      <w:pPr>
        <w:spacing w:line="360" w:lineRule="auto"/>
        <w:rPr>
          <w:rFonts w:ascii="Arial" w:hAnsi="Arial" w:eastAsia="Arial" w:cs="Arial"/>
          <w:b w:val="1"/>
          <w:bCs w:val="1"/>
          <w:sz w:val="28"/>
          <w:szCs w:val="28"/>
        </w:rPr>
      </w:pPr>
      <w:r w:rsidRPr="480C0F5B" w:rsidR="00AE2E36">
        <w:rPr>
          <w:rFonts w:ascii="Arial" w:hAnsi="Arial" w:eastAsia="Arial" w:cs="Arial"/>
          <w:b w:val="1"/>
          <w:bCs w:val="1"/>
          <w:sz w:val="28"/>
          <w:szCs w:val="28"/>
        </w:rPr>
        <w:t>Decision-Making</w:t>
      </w:r>
    </w:p>
    <w:p w:rsidRPr="00AE2E36" w:rsidR="00AE2E36" w:rsidP="480C0F5B" w:rsidRDefault="00AE2E36" w14:paraId="55AE51B1" w14:textId="77777777">
      <w:pPr>
        <w:pStyle w:val="ListParagraph"/>
        <w:numPr>
          <w:ilvl w:val="0"/>
          <w:numId w:val="12"/>
        </w:numPr>
        <w:spacing w:line="360" w:lineRule="auto"/>
        <w:rPr>
          <w:rFonts w:ascii="Arial" w:hAnsi="Arial" w:eastAsia="Arial" w:cs="Arial"/>
          <w:sz w:val="28"/>
          <w:szCs w:val="28"/>
        </w:rPr>
      </w:pPr>
      <w:r w:rsidRPr="480C0F5B" w:rsidR="00AE2E36">
        <w:rPr>
          <w:rFonts w:ascii="Arial" w:hAnsi="Arial" w:eastAsia="Arial" w:cs="Arial"/>
          <w:sz w:val="28"/>
          <w:szCs w:val="28"/>
        </w:rPr>
        <w:t>Enhance transparency, consistency, and fairness.</w:t>
      </w:r>
    </w:p>
    <w:p w:rsidRPr="00AE2E36" w:rsidR="00AE2E36" w:rsidP="480C0F5B" w:rsidRDefault="00AE2E36" w14:paraId="1B80D29D" w14:textId="77777777">
      <w:pPr>
        <w:pStyle w:val="ListParagraph"/>
        <w:numPr>
          <w:ilvl w:val="0"/>
          <w:numId w:val="12"/>
        </w:numPr>
        <w:spacing w:line="360" w:lineRule="auto"/>
        <w:rPr>
          <w:rFonts w:ascii="Arial" w:hAnsi="Arial" w:eastAsia="Arial" w:cs="Arial"/>
          <w:sz w:val="28"/>
          <w:szCs w:val="28"/>
        </w:rPr>
      </w:pPr>
      <w:r w:rsidRPr="480C0F5B" w:rsidR="00AE2E36">
        <w:rPr>
          <w:rFonts w:ascii="Arial" w:hAnsi="Arial" w:eastAsia="Arial" w:cs="Arial"/>
          <w:sz w:val="28"/>
          <w:szCs w:val="28"/>
        </w:rPr>
        <w:t>Prioritise lived experience in policy and practice.</w:t>
      </w:r>
    </w:p>
    <w:p w:rsidRPr="00AE2E36" w:rsidR="00AE2E36" w:rsidP="480C0F5B" w:rsidRDefault="00AE2E36" w14:paraId="381C864F" w14:textId="74CD31A4">
      <w:pPr>
        <w:pStyle w:val="ListParagraph"/>
        <w:numPr>
          <w:ilvl w:val="0"/>
          <w:numId w:val="12"/>
        </w:numPr>
        <w:spacing w:line="360" w:lineRule="auto"/>
        <w:rPr>
          <w:rFonts w:ascii="Arial" w:hAnsi="Arial" w:eastAsia="Arial" w:cs="Arial"/>
          <w:sz w:val="28"/>
          <w:szCs w:val="28"/>
        </w:rPr>
      </w:pPr>
      <w:r w:rsidRPr="480C0F5B" w:rsidR="00AE2E36">
        <w:rPr>
          <w:rFonts w:ascii="Arial" w:hAnsi="Arial" w:eastAsia="Arial" w:cs="Arial"/>
          <w:sz w:val="28"/>
          <w:szCs w:val="28"/>
        </w:rPr>
        <w:t>Train decision-makers to apply outcomes-based decisions.</w:t>
      </w:r>
    </w:p>
    <w:p w:rsidRPr="00AE2E36" w:rsidR="00AE2E36" w:rsidP="480C0F5B" w:rsidRDefault="00AE2E36" w14:paraId="39596429" w14:textId="77777777">
      <w:pPr>
        <w:pStyle w:val="Normal"/>
        <w:spacing w:line="360" w:lineRule="auto"/>
        <w:ind w:left="0"/>
        <w:rPr>
          <w:rFonts w:ascii="Arial" w:hAnsi="Arial" w:eastAsia="Arial" w:cs="Arial"/>
          <w:b w:val="1"/>
          <w:bCs w:val="1"/>
          <w:sz w:val="28"/>
          <w:szCs w:val="28"/>
        </w:rPr>
      </w:pPr>
      <w:r w:rsidRPr="480C0F5B" w:rsidR="00AE2E36">
        <w:rPr>
          <w:rFonts w:ascii="Arial" w:hAnsi="Arial" w:eastAsia="Arial" w:cs="Arial"/>
          <w:b w:val="1"/>
          <w:bCs w:val="1"/>
          <w:sz w:val="28"/>
          <w:szCs w:val="28"/>
        </w:rPr>
        <w:t>Lived Experience &amp; Co-Production</w:t>
      </w:r>
    </w:p>
    <w:p w:rsidRPr="00AE2E36" w:rsidR="00AE2E36" w:rsidP="480C0F5B" w:rsidRDefault="00AE2E36" w14:paraId="35643C1B" w14:textId="77777777">
      <w:pPr>
        <w:pStyle w:val="ListParagraph"/>
        <w:numPr>
          <w:ilvl w:val="0"/>
          <w:numId w:val="13"/>
        </w:numPr>
        <w:spacing w:line="360" w:lineRule="auto"/>
        <w:rPr>
          <w:rFonts w:ascii="Arial" w:hAnsi="Arial" w:eastAsia="Arial" w:cs="Arial"/>
          <w:sz w:val="28"/>
          <w:szCs w:val="28"/>
        </w:rPr>
      </w:pPr>
      <w:r w:rsidRPr="480C0F5B" w:rsidR="00AE2E36">
        <w:rPr>
          <w:rFonts w:ascii="Arial" w:hAnsi="Arial" w:eastAsia="Arial" w:cs="Arial"/>
          <w:sz w:val="28"/>
          <w:szCs w:val="28"/>
        </w:rPr>
        <w:t>Ensure meaningful input from disabled people, not tokenism.</w:t>
      </w:r>
    </w:p>
    <w:p w:rsidRPr="00AE2E36" w:rsidR="00AE2E36" w:rsidP="480C0F5B" w:rsidRDefault="00AE2E36" w14:paraId="6162AF06" w14:textId="77777777">
      <w:pPr>
        <w:spacing w:line="360" w:lineRule="auto"/>
        <w:rPr>
          <w:rFonts w:ascii="Arial" w:hAnsi="Arial" w:eastAsia="Arial" w:cs="Arial"/>
          <w:b w:val="1"/>
          <w:bCs w:val="1"/>
          <w:sz w:val="28"/>
          <w:szCs w:val="28"/>
        </w:rPr>
      </w:pPr>
      <w:r w:rsidRPr="480C0F5B" w:rsidR="00AE2E36">
        <w:rPr>
          <w:rFonts w:ascii="Arial" w:hAnsi="Arial" w:eastAsia="Arial" w:cs="Arial"/>
          <w:b w:val="1"/>
          <w:bCs w:val="1"/>
          <w:sz w:val="28"/>
          <w:szCs w:val="28"/>
        </w:rPr>
        <w:t>Conditionality</w:t>
      </w:r>
    </w:p>
    <w:p w:rsidRPr="00AE2E36" w:rsidR="00AE2E36" w:rsidP="480C0F5B" w:rsidRDefault="00AE2E36" w14:paraId="21E16381" w14:textId="77777777">
      <w:pPr>
        <w:pStyle w:val="ListParagraph"/>
        <w:numPr>
          <w:ilvl w:val="0"/>
          <w:numId w:val="14"/>
        </w:numPr>
        <w:spacing w:line="360" w:lineRule="auto"/>
        <w:rPr>
          <w:rFonts w:ascii="Arial" w:hAnsi="Arial" w:eastAsia="Arial" w:cs="Arial"/>
          <w:sz w:val="28"/>
          <w:szCs w:val="28"/>
        </w:rPr>
      </w:pPr>
      <w:r w:rsidRPr="480C0F5B" w:rsidR="00AE2E36">
        <w:rPr>
          <w:rFonts w:ascii="Arial" w:hAnsi="Arial" w:eastAsia="Arial" w:cs="Arial"/>
          <w:sz w:val="28"/>
          <w:szCs w:val="28"/>
        </w:rPr>
        <w:t>Remove new barriers to employment.</w:t>
      </w:r>
    </w:p>
    <w:p w:rsidRPr="00AE2E36" w:rsidR="00AE2E36" w:rsidP="480C0F5B" w:rsidRDefault="00AE2E36" w14:paraId="5EB31C09" w14:textId="77777777">
      <w:pPr>
        <w:pStyle w:val="ListParagraph"/>
        <w:numPr>
          <w:ilvl w:val="0"/>
          <w:numId w:val="14"/>
        </w:numPr>
        <w:spacing w:line="360" w:lineRule="auto"/>
        <w:rPr>
          <w:rFonts w:ascii="Arial" w:hAnsi="Arial" w:eastAsia="Arial" w:cs="Arial"/>
          <w:sz w:val="28"/>
          <w:szCs w:val="28"/>
        </w:rPr>
      </w:pPr>
      <w:r w:rsidRPr="480C0F5B" w:rsidR="00AE2E36">
        <w:rPr>
          <w:rFonts w:ascii="Arial" w:hAnsi="Arial" w:eastAsia="Arial" w:cs="Arial"/>
          <w:sz w:val="28"/>
          <w:szCs w:val="28"/>
        </w:rPr>
        <w:t>Reduce unnecessary eligibility checks.</w:t>
      </w:r>
    </w:p>
    <w:p w:rsidRPr="00AE2E36" w:rsidR="00AE2E36" w:rsidP="480C0F5B" w:rsidRDefault="00AE2E36" w14:paraId="18476CC0" w14:textId="77777777">
      <w:pPr>
        <w:pStyle w:val="ListParagraph"/>
        <w:numPr>
          <w:ilvl w:val="0"/>
          <w:numId w:val="14"/>
        </w:numPr>
        <w:spacing w:line="360" w:lineRule="auto"/>
        <w:rPr>
          <w:rFonts w:ascii="Arial" w:hAnsi="Arial" w:eastAsia="Arial" w:cs="Arial"/>
          <w:sz w:val="28"/>
          <w:szCs w:val="28"/>
        </w:rPr>
      </w:pPr>
      <w:r w:rsidRPr="480C0F5B" w:rsidR="00AE2E36">
        <w:rPr>
          <w:rFonts w:ascii="Arial" w:hAnsi="Arial" w:eastAsia="Arial" w:cs="Arial"/>
          <w:sz w:val="28"/>
          <w:szCs w:val="28"/>
        </w:rPr>
        <w:t>Shift from compliance to person-centred, supportive policies.</w:t>
      </w:r>
    </w:p>
    <w:p w:rsidRPr="00AE2E36" w:rsidR="00AE2E36" w:rsidP="480C0F5B" w:rsidRDefault="00AE2E36" w14:paraId="0723AF4F" w14:textId="77777777">
      <w:pPr>
        <w:spacing w:line="360" w:lineRule="auto"/>
        <w:rPr>
          <w:rFonts w:ascii="Arial" w:hAnsi="Arial" w:eastAsia="Arial" w:cs="Arial"/>
          <w:b w:val="1"/>
          <w:bCs w:val="1"/>
          <w:sz w:val="28"/>
          <w:szCs w:val="28"/>
        </w:rPr>
      </w:pPr>
      <w:r w:rsidRPr="480C0F5B" w:rsidR="00AE2E36">
        <w:rPr>
          <w:rFonts w:ascii="Arial" w:hAnsi="Arial" w:eastAsia="Arial" w:cs="Arial"/>
          <w:b w:val="1"/>
          <w:bCs w:val="1"/>
          <w:sz w:val="28"/>
          <w:szCs w:val="28"/>
        </w:rPr>
        <w:t>Eligibility Criteria</w:t>
      </w:r>
    </w:p>
    <w:p w:rsidRPr="00AE2E36" w:rsidR="00AE2E36" w:rsidP="480C0F5B" w:rsidRDefault="00AE2E36" w14:paraId="7F092DF5" w14:textId="77777777">
      <w:pPr>
        <w:pStyle w:val="ListParagraph"/>
        <w:numPr>
          <w:ilvl w:val="0"/>
          <w:numId w:val="15"/>
        </w:numPr>
        <w:spacing w:line="360" w:lineRule="auto"/>
        <w:rPr>
          <w:rFonts w:ascii="Arial" w:hAnsi="Arial" w:eastAsia="Arial" w:cs="Arial"/>
          <w:sz w:val="28"/>
          <w:szCs w:val="28"/>
        </w:rPr>
      </w:pPr>
      <w:r w:rsidRPr="480C0F5B" w:rsidR="00AE2E36">
        <w:rPr>
          <w:rFonts w:ascii="Arial" w:hAnsi="Arial" w:eastAsia="Arial" w:cs="Arial"/>
          <w:sz w:val="28"/>
          <w:szCs w:val="28"/>
        </w:rPr>
        <w:t>Move beyond the points system to reflect real-life impact and lived experience.</w:t>
      </w:r>
    </w:p>
    <w:p w:rsidRPr="00AE2E36" w:rsidR="00AE2E36" w:rsidP="480C0F5B" w:rsidRDefault="00AE2E36" w14:paraId="1E34FC0E" w14:textId="77777777">
      <w:pPr>
        <w:pStyle w:val="ListParagraph"/>
        <w:numPr>
          <w:ilvl w:val="0"/>
          <w:numId w:val="15"/>
        </w:numPr>
        <w:spacing w:line="360" w:lineRule="auto"/>
        <w:rPr>
          <w:rFonts w:ascii="Arial" w:hAnsi="Arial" w:eastAsia="Arial" w:cs="Arial"/>
          <w:sz w:val="28"/>
          <w:szCs w:val="28"/>
        </w:rPr>
      </w:pPr>
      <w:r w:rsidRPr="480C0F5B" w:rsidR="00AE2E36">
        <w:rPr>
          <w:rFonts w:ascii="Arial" w:hAnsi="Arial" w:eastAsia="Arial" w:cs="Arial"/>
          <w:sz w:val="28"/>
          <w:szCs w:val="28"/>
        </w:rPr>
        <w:t>Recognise invisible and fluctuating conditions, including mental health.</w:t>
      </w:r>
    </w:p>
    <w:p w:rsidRPr="00AE2E36" w:rsidR="00AE2E36" w:rsidP="480C0F5B" w:rsidRDefault="00AE2E36" w14:paraId="71B655DD" w14:textId="77777777">
      <w:pPr>
        <w:pStyle w:val="ListParagraph"/>
        <w:numPr>
          <w:ilvl w:val="0"/>
          <w:numId w:val="15"/>
        </w:numPr>
        <w:spacing w:line="360" w:lineRule="auto"/>
        <w:rPr>
          <w:rFonts w:ascii="Arial" w:hAnsi="Arial" w:eastAsia="Arial" w:cs="Arial"/>
          <w:sz w:val="28"/>
          <w:szCs w:val="28"/>
        </w:rPr>
      </w:pPr>
      <w:r w:rsidRPr="480C0F5B" w:rsidR="00AE2E36">
        <w:rPr>
          <w:rFonts w:ascii="Arial" w:hAnsi="Arial" w:eastAsia="Arial" w:cs="Arial"/>
          <w:sz w:val="28"/>
          <w:szCs w:val="28"/>
        </w:rPr>
        <w:t>Focus on societal barriers, not just functional ability.</w:t>
      </w:r>
    </w:p>
    <w:p w:rsidRPr="00AE2E36" w:rsidR="00AE2E36" w:rsidP="480C0F5B" w:rsidRDefault="00AE2E36" w14:paraId="7B08E2A3" w14:textId="77777777">
      <w:pPr>
        <w:pStyle w:val="ListParagraph"/>
        <w:numPr>
          <w:ilvl w:val="0"/>
          <w:numId w:val="15"/>
        </w:numPr>
        <w:spacing w:line="360" w:lineRule="auto"/>
        <w:rPr>
          <w:rFonts w:ascii="Arial" w:hAnsi="Arial" w:eastAsia="Arial" w:cs="Arial"/>
          <w:sz w:val="28"/>
          <w:szCs w:val="28"/>
        </w:rPr>
      </w:pPr>
      <w:r w:rsidRPr="480C0F5B" w:rsidR="00AE2E36">
        <w:rPr>
          <w:rFonts w:ascii="Arial" w:hAnsi="Arial" w:eastAsia="Arial" w:cs="Arial"/>
          <w:sz w:val="28"/>
          <w:szCs w:val="28"/>
        </w:rPr>
        <w:t>Train staff to apply criteria holistically and flexibly.</w:t>
      </w:r>
    </w:p>
    <w:p w:rsidRPr="00AE2E36" w:rsidR="00AE2E36" w:rsidP="480C0F5B" w:rsidRDefault="00AE2E36" w14:paraId="1EEB8206" w14:textId="77777777">
      <w:pPr>
        <w:pStyle w:val="ListParagraph"/>
        <w:numPr>
          <w:ilvl w:val="0"/>
          <w:numId w:val="15"/>
        </w:numPr>
        <w:spacing w:line="360" w:lineRule="auto"/>
        <w:rPr>
          <w:rFonts w:ascii="Arial" w:hAnsi="Arial" w:eastAsia="Arial" w:cs="Arial"/>
          <w:sz w:val="28"/>
          <w:szCs w:val="28"/>
        </w:rPr>
      </w:pPr>
      <w:r w:rsidRPr="480C0F5B" w:rsidR="00AE2E36">
        <w:rPr>
          <w:rFonts w:ascii="Arial" w:hAnsi="Arial" w:eastAsia="Arial" w:cs="Arial"/>
          <w:sz w:val="28"/>
          <w:szCs w:val="28"/>
        </w:rPr>
        <w:t>Include dignity, autonomy, and participation in criteria.</w:t>
      </w:r>
    </w:p>
    <w:p w:rsidRPr="00AE2E36" w:rsidR="00AE2E36" w:rsidP="480C0F5B" w:rsidRDefault="00AE2E36" w14:paraId="4BE7EEEE" w14:textId="53369019">
      <w:pPr>
        <w:pStyle w:val="ListParagraph"/>
        <w:numPr>
          <w:ilvl w:val="0"/>
          <w:numId w:val="15"/>
        </w:numPr>
        <w:spacing w:line="360" w:lineRule="auto"/>
        <w:rPr>
          <w:rFonts w:ascii="Arial" w:hAnsi="Arial" w:eastAsia="Arial" w:cs="Arial"/>
          <w:sz w:val="28"/>
          <w:szCs w:val="28"/>
        </w:rPr>
      </w:pPr>
      <w:r w:rsidRPr="480C0F5B" w:rsidR="00AE2E36">
        <w:rPr>
          <w:rFonts w:ascii="Arial" w:hAnsi="Arial" w:eastAsia="Arial" w:cs="Arial"/>
          <w:sz w:val="28"/>
          <w:szCs w:val="28"/>
        </w:rPr>
        <w:t>Co-</w:t>
      </w:r>
      <w:r w:rsidRPr="480C0F5B" w:rsidR="00884DAB">
        <w:rPr>
          <w:rFonts w:ascii="Arial" w:hAnsi="Arial" w:eastAsia="Arial" w:cs="Arial"/>
          <w:sz w:val="28"/>
          <w:szCs w:val="28"/>
        </w:rPr>
        <w:t>produce</w:t>
      </w:r>
      <w:r w:rsidRPr="480C0F5B" w:rsidR="00AE2E36">
        <w:rPr>
          <w:rFonts w:ascii="Arial" w:hAnsi="Arial" w:eastAsia="Arial" w:cs="Arial"/>
          <w:sz w:val="28"/>
          <w:szCs w:val="28"/>
        </w:rPr>
        <w:t xml:space="preserve"> criteria changes with Disabled People’s Organisations.</w:t>
      </w:r>
    </w:p>
    <w:p w:rsidRPr="00AE2E36" w:rsidR="00AE2E36" w:rsidP="480C0F5B" w:rsidRDefault="00AE2E36" w14:paraId="1BC5F6A2" w14:textId="77777777">
      <w:pPr>
        <w:spacing w:line="360" w:lineRule="auto"/>
        <w:rPr>
          <w:rFonts w:ascii="Arial" w:hAnsi="Arial" w:eastAsia="Arial" w:cs="Arial"/>
          <w:b w:val="1"/>
          <w:bCs w:val="1"/>
          <w:sz w:val="28"/>
          <w:szCs w:val="28"/>
        </w:rPr>
      </w:pPr>
      <w:r w:rsidRPr="480C0F5B" w:rsidR="00AE2E36">
        <w:rPr>
          <w:rFonts w:ascii="Arial" w:hAnsi="Arial" w:eastAsia="Arial" w:cs="Arial"/>
          <w:b w:val="1"/>
          <w:bCs w:val="1"/>
          <w:sz w:val="28"/>
          <w:szCs w:val="28"/>
        </w:rPr>
        <w:t>Support &amp; Access</w:t>
      </w:r>
    </w:p>
    <w:p w:rsidRPr="00AE2E36" w:rsidR="00AE2E36" w:rsidP="480C0F5B" w:rsidRDefault="00AE2E36" w14:paraId="149353FC" w14:textId="77777777">
      <w:pPr>
        <w:pStyle w:val="ListParagraph"/>
        <w:numPr>
          <w:ilvl w:val="0"/>
          <w:numId w:val="16"/>
        </w:numPr>
        <w:spacing w:line="360" w:lineRule="auto"/>
        <w:rPr>
          <w:rFonts w:ascii="Arial" w:hAnsi="Arial" w:eastAsia="Arial" w:cs="Arial"/>
          <w:sz w:val="28"/>
          <w:szCs w:val="28"/>
        </w:rPr>
      </w:pPr>
      <w:r w:rsidRPr="480C0F5B" w:rsidR="00AE2E36">
        <w:rPr>
          <w:rFonts w:ascii="Arial" w:hAnsi="Arial" w:eastAsia="Arial" w:cs="Arial"/>
          <w:sz w:val="28"/>
          <w:szCs w:val="28"/>
        </w:rPr>
        <w:t>Increase awareness of available support.</w:t>
      </w:r>
    </w:p>
    <w:p w:rsidRPr="00AE2E36" w:rsidR="00AE2E36" w:rsidP="480C0F5B" w:rsidRDefault="008C11D5" w14:paraId="7309A7B0" w14:textId="740F845A">
      <w:pPr>
        <w:pStyle w:val="ListParagraph"/>
        <w:numPr>
          <w:ilvl w:val="0"/>
          <w:numId w:val="16"/>
        </w:numPr>
        <w:spacing w:line="360" w:lineRule="auto"/>
        <w:rPr>
          <w:rFonts w:ascii="Arial" w:hAnsi="Arial" w:eastAsia="Arial" w:cs="Arial"/>
          <w:sz w:val="28"/>
          <w:szCs w:val="28"/>
        </w:rPr>
      </w:pPr>
      <w:r w:rsidRPr="480C0F5B" w:rsidR="008C11D5">
        <w:rPr>
          <w:rFonts w:ascii="Arial" w:hAnsi="Arial" w:eastAsia="Arial" w:cs="Arial"/>
          <w:sz w:val="28"/>
          <w:szCs w:val="28"/>
        </w:rPr>
        <w:t>Strengthen outreach to marginalised groups</w:t>
      </w:r>
      <w:r w:rsidRPr="480C0F5B" w:rsidR="00AE2E36">
        <w:rPr>
          <w:rFonts w:ascii="Arial" w:hAnsi="Arial" w:eastAsia="Arial" w:cs="Arial"/>
          <w:sz w:val="28"/>
          <w:szCs w:val="28"/>
        </w:rPr>
        <w:t>.</w:t>
      </w:r>
    </w:p>
    <w:p w:rsidRPr="00AE2E36" w:rsidR="00AE2E36" w:rsidP="480C0F5B" w:rsidRDefault="00AE2E36" w14:paraId="5472ED2B" w14:textId="77777777">
      <w:pPr>
        <w:spacing w:line="360" w:lineRule="auto"/>
        <w:rPr>
          <w:rFonts w:ascii="Arial" w:hAnsi="Arial" w:eastAsia="Arial" w:cs="Arial"/>
          <w:b w:val="1"/>
          <w:bCs w:val="1"/>
          <w:sz w:val="28"/>
          <w:szCs w:val="28"/>
        </w:rPr>
      </w:pPr>
      <w:r w:rsidRPr="480C0F5B" w:rsidR="00AE2E36">
        <w:rPr>
          <w:rFonts w:ascii="Arial" w:hAnsi="Arial" w:eastAsia="Arial" w:cs="Arial"/>
          <w:b w:val="1"/>
          <w:bCs w:val="1"/>
          <w:sz w:val="28"/>
          <w:szCs w:val="28"/>
        </w:rPr>
        <w:t>Financial</w:t>
      </w:r>
    </w:p>
    <w:p w:rsidRPr="00AE2E36" w:rsidR="00AE2E36" w:rsidP="480C0F5B" w:rsidRDefault="00432FF1" w14:paraId="5801698E" w14:textId="4B893B82">
      <w:pPr>
        <w:pStyle w:val="ListParagraph"/>
        <w:numPr>
          <w:ilvl w:val="0"/>
          <w:numId w:val="17"/>
        </w:numPr>
        <w:spacing w:line="360" w:lineRule="auto"/>
        <w:rPr>
          <w:rFonts w:ascii="Arial" w:hAnsi="Arial" w:eastAsia="Arial" w:cs="Arial"/>
          <w:sz w:val="28"/>
          <w:szCs w:val="28"/>
        </w:rPr>
      </w:pPr>
      <w:r w:rsidRPr="480C0F5B" w:rsidR="00432FF1">
        <w:rPr>
          <w:rFonts w:ascii="Arial" w:hAnsi="Arial" w:eastAsia="Arial" w:cs="Arial"/>
          <w:sz w:val="28"/>
          <w:szCs w:val="28"/>
        </w:rPr>
        <w:t>Safeguard eligibility and uphold Adult Disability Payment as a rights-based entitlement</w:t>
      </w:r>
      <w:r w:rsidRPr="480C0F5B" w:rsidR="00AE2E36">
        <w:rPr>
          <w:rFonts w:ascii="Arial" w:hAnsi="Arial" w:eastAsia="Arial" w:cs="Arial"/>
          <w:sz w:val="28"/>
          <w:szCs w:val="28"/>
        </w:rPr>
        <w:t>.</w:t>
      </w:r>
    </w:p>
    <w:p w:rsidR="00AE2E36" w:rsidP="480C0F5B" w:rsidRDefault="00AE2E36" w14:paraId="751E47E0" w14:textId="090B2941">
      <w:pPr>
        <w:pStyle w:val="ListParagraph"/>
        <w:numPr>
          <w:ilvl w:val="0"/>
          <w:numId w:val="17"/>
        </w:numPr>
        <w:spacing w:line="360" w:lineRule="auto"/>
        <w:rPr>
          <w:rFonts w:ascii="Arial" w:hAnsi="Arial" w:eastAsia="Arial" w:cs="Arial"/>
          <w:sz w:val="28"/>
          <w:szCs w:val="28"/>
        </w:rPr>
      </w:pPr>
      <w:r w:rsidRPr="480C0F5B" w:rsidR="00AE2E36">
        <w:rPr>
          <w:rFonts w:ascii="Arial" w:hAnsi="Arial" w:eastAsia="Arial" w:cs="Arial"/>
          <w:sz w:val="28"/>
          <w:szCs w:val="28"/>
        </w:rPr>
        <w:t>Avoid budget-driven restrictions that reduce access.</w:t>
      </w:r>
    </w:p>
    <w:p w:rsidRPr="00553E88" w:rsidR="00553E88" w:rsidP="480C0F5B" w:rsidRDefault="00553E88" w14:paraId="0C1079C7" w14:textId="77777777">
      <w:pPr>
        <w:pStyle w:val="ListParagraph"/>
        <w:spacing w:line="360" w:lineRule="auto"/>
        <w:rPr>
          <w:rFonts w:ascii="Arial" w:hAnsi="Arial" w:eastAsia="Arial" w:cs="Arial"/>
          <w:sz w:val="28"/>
          <w:szCs w:val="28"/>
        </w:rPr>
      </w:pPr>
    </w:p>
    <w:p w:rsidR="5C426B04" w:rsidP="480C0F5B" w:rsidRDefault="5C426B04" w14:paraId="5D706485" w14:textId="07F0E88A">
      <w:pPr>
        <w:pStyle w:val="Normal"/>
        <w:suppressLineNumbers w:val="0"/>
        <w:bidi w:val="0"/>
        <w:spacing w:before="0" w:beforeAutospacing="off" w:after="160" w:afterAutospacing="off" w:line="360" w:lineRule="auto"/>
        <w:ind w:left="0" w:right="0"/>
        <w:jc w:val="left"/>
        <w:rPr>
          <w:rFonts w:ascii="Arial" w:hAnsi="Arial" w:eastAsia="Arial" w:cs="Arial"/>
          <w:noProof w:val="0"/>
          <w:sz w:val="28"/>
          <w:szCs w:val="28"/>
          <w:lang w:val="en-GB"/>
        </w:rPr>
      </w:pPr>
      <w:r w:rsidRPr="480C0F5B" w:rsidR="5C426B04">
        <w:rPr>
          <w:rFonts w:ascii="Arial" w:hAnsi="Arial" w:eastAsia="Arial" w:cs="Arial"/>
          <w:sz w:val="28"/>
          <w:szCs w:val="28"/>
        </w:rPr>
        <w:t>If you need more information or information in another forma</w:t>
      </w:r>
      <w:r w:rsidRPr="480C0F5B" w:rsidR="5C426B04">
        <w:rPr>
          <w:rFonts w:ascii="Arial" w:hAnsi="Arial" w:eastAsia="Arial" w:cs="Arial"/>
          <w:b w:val="0"/>
          <w:bCs w:val="0"/>
          <w:sz w:val="28"/>
          <w:szCs w:val="28"/>
        </w:rPr>
        <w:t xml:space="preserve">t, </w:t>
      </w:r>
      <w:r w:rsidRPr="480C0F5B" w:rsidR="5C426B04">
        <w:rPr>
          <w:rFonts w:ascii="Arial" w:hAnsi="Arial" w:eastAsia="Arial" w:cs="Arial"/>
          <w:b w:val="0"/>
          <w:bCs w:val="0"/>
          <w:sz w:val="28"/>
          <w:szCs w:val="28"/>
        </w:rPr>
        <w:t>please contact us on</w:t>
      </w:r>
      <w:r w:rsidRPr="480C0F5B" w:rsidR="6297DB0B">
        <w:rPr>
          <w:rFonts w:ascii="Arial" w:hAnsi="Arial" w:eastAsia="Arial" w:cs="Arial"/>
          <w:b w:val="0"/>
          <w:bCs w:val="0"/>
          <w:sz w:val="28"/>
          <w:szCs w:val="28"/>
        </w:rPr>
        <w:t xml:space="preserve"> </w:t>
      </w:r>
      <w:r w:rsidRPr="480C0F5B" w:rsidR="6297DB0B">
        <w:rPr>
          <w:rFonts w:ascii="Arial" w:hAnsi="Arial" w:eastAsia="Arial" w:cs="Arial"/>
          <w:b w:val="1"/>
          <w:bCs w:val="1"/>
          <w:sz w:val="28"/>
          <w:szCs w:val="28"/>
        </w:rPr>
        <w:t>info@inclusionscotland.or</w:t>
      </w:r>
      <w:r w:rsidRPr="480C0F5B" w:rsidR="6297DB0B">
        <w:rPr>
          <w:rFonts w:ascii="Arial" w:hAnsi="Arial" w:eastAsia="Arial" w:cs="Arial"/>
          <w:b w:val="1"/>
          <w:bCs w:val="1"/>
          <w:sz w:val="28"/>
          <w:szCs w:val="28"/>
        </w:rPr>
        <w:t>g</w:t>
      </w:r>
      <w:r w:rsidRPr="480C0F5B" w:rsidR="6297DB0B">
        <w:rPr>
          <w:rFonts w:ascii="Arial" w:hAnsi="Arial" w:eastAsia="Arial" w:cs="Arial"/>
          <w:b w:val="0"/>
          <w:bCs w:val="0"/>
          <w:sz w:val="28"/>
          <w:szCs w:val="28"/>
        </w:rPr>
        <w:t xml:space="preserve"> </w:t>
      </w:r>
      <w:r w:rsidRPr="480C0F5B" w:rsidR="5C426B04">
        <w:rPr>
          <w:rFonts w:ascii="Arial" w:hAnsi="Arial" w:eastAsia="Arial" w:cs="Arial"/>
          <w:b w:val="0"/>
          <w:bCs w:val="0"/>
          <w:sz w:val="28"/>
          <w:szCs w:val="28"/>
        </w:rPr>
        <w:t>or by callin</w:t>
      </w:r>
      <w:r w:rsidRPr="480C0F5B" w:rsidR="5C426B04">
        <w:rPr>
          <w:rFonts w:ascii="Arial" w:hAnsi="Arial" w:eastAsia="Arial" w:cs="Arial"/>
          <w:b w:val="0"/>
          <w:bCs w:val="0"/>
          <w:sz w:val="28"/>
          <w:szCs w:val="28"/>
        </w:rPr>
        <w:t>g</w:t>
      </w:r>
      <w:r w:rsidRPr="480C0F5B" w:rsidR="5C426B04">
        <w:rPr>
          <w:rFonts w:ascii="Arial" w:hAnsi="Arial" w:eastAsia="Arial" w:cs="Arial"/>
          <w:b w:val="1"/>
          <w:bCs w:val="1"/>
          <w:sz w:val="28"/>
          <w:szCs w:val="28"/>
        </w:rPr>
        <w:t xml:space="preserve"> </w:t>
      </w:r>
      <w:r w:rsidRPr="480C0F5B" w:rsidR="37B1A3F1">
        <w:rPr>
          <w:rFonts w:ascii="Arial" w:hAnsi="Arial" w:eastAsia="Arial" w:cs="Arial"/>
          <w:b w:val="1"/>
          <w:bCs w:val="1"/>
          <w:sz w:val="28"/>
          <w:szCs w:val="28"/>
        </w:rPr>
        <w:t>0</w:t>
      </w:r>
      <w:r w:rsidRPr="480C0F5B" w:rsidR="2FE54253">
        <w:rPr>
          <w:rFonts w:ascii="Arial" w:hAnsi="Arial" w:eastAsia="Arial" w:cs="Arial"/>
          <w:b w:val="1"/>
          <w:bCs w:val="1"/>
          <w:noProof w:val="0"/>
          <w:color w:val="000001"/>
          <w:sz w:val="28"/>
          <w:szCs w:val="28"/>
          <w:lang w:val="en-GB"/>
        </w:rPr>
        <w:t>131 370 6700</w:t>
      </w:r>
      <w:r w:rsidRPr="480C0F5B" w:rsidR="20B39AC9">
        <w:rPr>
          <w:rFonts w:ascii="Arial" w:hAnsi="Arial" w:eastAsia="Arial" w:cs="Arial"/>
          <w:b w:val="0"/>
          <w:bCs w:val="0"/>
          <w:noProof w:val="0"/>
          <w:color w:val="000001"/>
          <w:sz w:val="28"/>
          <w:szCs w:val="28"/>
          <w:lang w:val="en-GB"/>
        </w:rPr>
        <w:t>.</w:t>
      </w:r>
    </w:p>
    <w:sectPr w:rsidRPr="00553E88" w:rsidR="00553E8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000F" w:rsidP="0096000F" w:rsidRDefault="0096000F" w14:paraId="1D50C0B1" w14:textId="77777777">
      <w:pPr>
        <w:spacing w:after="0" w:line="240" w:lineRule="auto"/>
      </w:pPr>
      <w:r>
        <w:separator/>
      </w:r>
    </w:p>
  </w:endnote>
  <w:endnote w:type="continuationSeparator" w:id="0">
    <w:p w:rsidR="0096000F" w:rsidP="0096000F" w:rsidRDefault="0096000F" w14:paraId="551553A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087108"/>
      <w:docPartObj>
        <w:docPartGallery w:val="Page Numbers (Bottom of Page)"/>
        <w:docPartUnique/>
      </w:docPartObj>
    </w:sdtPr>
    <w:sdtEndPr>
      <w:rPr>
        <w:noProof/>
      </w:rPr>
    </w:sdtEndPr>
    <w:sdtContent>
      <w:p w:rsidR="0096000F" w:rsidRDefault="0096000F" w14:paraId="5AEA826F" w14:textId="5BB208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6000F" w:rsidRDefault="0096000F" w14:paraId="6EDFFCE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000F" w:rsidP="0096000F" w:rsidRDefault="0096000F" w14:paraId="41F1A037" w14:textId="77777777">
      <w:pPr>
        <w:spacing w:after="0" w:line="240" w:lineRule="auto"/>
      </w:pPr>
      <w:r>
        <w:separator/>
      </w:r>
    </w:p>
  </w:footnote>
  <w:footnote w:type="continuationSeparator" w:id="0">
    <w:p w:rsidR="0096000F" w:rsidP="0096000F" w:rsidRDefault="0096000F" w14:paraId="56358AA0"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hrJnoLwR" int2:invalidationBookmarkName="" int2:hashCode="z5/0fzoRWZTIsO" int2:id="Wn5jGzG0">
      <int2:state int2:type="gram" int2:value="Rejected"/>
    </int2:bookmark>
    <int2:bookmark int2:bookmarkName="_Int_K451i5qk" int2:invalidationBookmarkName="" int2:hashCode="o3nIX4xpoNNnnY" int2:id="APM904GF">
      <int2:state int2:type="gram" int2:value="Rejected"/>
    </int2:bookmark>
    <int2:bookmark int2:bookmarkName="_Int_GrP34OIF" int2:invalidationBookmarkName="" int2:hashCode="qwbfSf/v+tWDZ3" int2:id="19v2Rxhw">
      <int2:state int2:type="gram"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F4471"/>
    <w:multiLevelType w:val="hybridMultilevel"/>
    <w:tmpl w:val="EBE8B68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DF05E4"/>
    <w:multiLevelType w:val="multilevel"/>
    <w:tmpl w:val="4A4800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B0B7337"/>
    <w:multiLevelType w:val="multilevel"/>
    <w:tmpl w:val="A850B2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B8D0A09"/>
    <w:multiLevelType w:val="multilevel"/>
    <w:tmpl w:val="72ACC8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21E6326"/>
    <w:multiLevelType w:val="hybridMultilevel"/>
    <w:tmpl w:val="CAFA616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4E90C26"/>
    <w:multiLevelType w:val="multilevel"/>
    <w:tmpl w:val="80EC58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6812B15"/>
    <w:multiLevelType w:val="hybridMultilevel"/>
    <w:tmpl w:val="F9F6D8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7C837B6"/>
    <w:multiLevelType w:val="hybridMultilevel"/>
    <w:tmpl w:val="E126086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CC51C8A"/>
    <w:multiLevelType w:val="multilevel"/>
    <w:tmpl w:val="2E6661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F6548CA"/>
    <w:multiLevelType w:val="hybridMultilevel"/>
    <w:tmpl w:val="D0AC02E8"/>
    <w:lvl w:ilvl="0" w:tplc="1996EE70">
      <w:numFmt w:val="bullet"/>
      <w:lvlText w:val=""/>
      <w:lvlJc w:val="left"/>
      <w:pPr>
        <w:ind w:left="720" w:hanging="360"/>
      </w:pPr>
      <w:rPr>
        <w:rFonts w:hint="default" w:ascii="Symbol" w:hAnsi="Symbol"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3943ECD"/>
    <w:multiLevelType w:val="multilevel"/>
    <w:tmpl w:val="E2C084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53F5209"/>
    <w:multiLevelType w:val="hybridMultilevel"/>
    <w:tmpl w:val="D4429F8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62C54A5"/>
    <w:multiLevelType w:val="hybridMultilevel"/>
    <w:tmpl w:val="1404256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7973EB9"/>
    <w:multiLevelType w:val="hybridMultilevel"/>
    <w:tmpl w:val="FE862878"/>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5160067A"/>
    <w:multiLevelType w:val="multilevel"/>
    <w:tmpl w:val="4A68D6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B854584"/>
    <w:multiLevelType w:val="multilevel"/>
    <w:tmpl w:val="4344E4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9F650DB"/>
    <w:multiLevelType w:val="hybridMultilevel"/>
    <w:tmpl w:val="467ED024"/>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751612784">
    <w:abstractNumId w:val="9"/>
  </w:num>
  <w:num w:numId="2" w16cid:durableId="1771898704">
    <w:abstractNumId w:val="12"/>
  </w:num>
  <w:num w:numId="3" w16cid:durableId="567304475">
    <w:abstractNumId w:val="0"/>
  </w:num>
  <w:num w:numId="4" w16cid:durableId="1545752378">
    <w:abstractNumId w:val="6"/>
  </w:num>
  <w:num w:numId="5" w16cid:durableId="1405449436">
    <w:abstractNumId w:val="16"/>
  </w:num>
  <w:num w:numId="6" w16cid:durableId="1216895623">
    <w:abstractNumId w:val="11"/>
  </w:num>
  <w:num w:numId="7" w16cid:durableId="650328149">
    <w:abstractNumId w:val="13"/>
  </w:num>
  <w:num w:numId="8" w16cid:durableId="1464275192">
    <w:abstractNumId w:val="4"/>
  </w:num>
  <w:num w:numId="9" w16cid:durableId="749082246">
    <w:abstractNumId w:val="7"/>
  </w:num>
  <w:num w:numId="10" w16cid:durableId="2054231839">
    <w:abstractNumId w:val="14"/>
  </w:num>
  <w:num w:numId="11" w16cid:durableId="1166701012">
    <w:abstractNumId w:val="5"/>
  </w:num>
  <w:num w:numId="12" w16cid:durableId="500777822">
    <w:abstractNumId w:val="2"/>
  </w:num>
  <w:num w:numId="13" w16cid:durableId="1575050336">
    <w:abstractNumId w:val="8"/>
  </w:num>
  <w:num w:numId="14" w16cid:durableId="986252269">
    <w:abstractNumId w:val="1"/>
  </w:num>
  <w:num w:numId="15" w16cid:durableId="2005476992">
    <w:abstractNumId w:val="10"/>
  </w:num>
  <w:num w:numId="16" w16cid:durableId="1961261189">
    <w:abstractNumId w:val="3"/>
  </w:num>
  <w:num w:numId="17" w16cid:durableId="6874904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03"/>
    <w:rsid w:val="000543FB"/>
    <w:rsid w:val="0012327A"/>
    <w:rsid w:val="002412EF"/>
    <w:rsid w:val="00356976"/>
    <w:rsid w:val="003B4CAD"/>
    <w:rsid w:val="003C6D3E"/>
    <w:rsid w:val="003C7BEB"/>
    <w:rsid w:val="003D1B96"/>
    <w:rsid w:val="003E5C88"/>
    <w:rsid w:val="003F4A07"/>
    <w:rsid w:val="00414FF0"/>
    <w:rsid w:val="00432FF1"/>
    <w:rsid w:val="004674BF"/>
    <w:rsid w:val="00475418"/>
    <w:rsid w:val="00487140"/>
    <w:rsid w:val="0053531F"/>
    <w:rsid w:val="00553E88"/>
    <w:rsid w:val="00565435"/>
    <w:rsid w:val="005A64E7"/>
    <w:rsid w:val="005B320D"/>
    <w:rsid w:val="005CF718"/>
    <w:rsid w:val="00616ADF"/>
    <w:rsid w:val="00650B49"/>
    <w:rsid w:val="00655684"/>
    <w:rsid w:val="006C4B15"/>
    <w:rsid w:val="006C4B61"/>
    <w:rsid w:val="00713721"/>
    <w:rsid w:val="007341DB"/>
    <w:rsid w:val="00746BA1"/>
    <w:rsid w:val="007B0056"/>
    <w:rsid w:val="007E3E9F"/>
    <w:rsid w:val="008143A6"/>
    <w:rsid w:val="008238EB"/>
    <w:rsid w:val="00831B59"/>
    <w:rsid w:val="008844A0"/>
    <w:rsid w:val="00884DAB"/>
    <w:rsid w:val="00890D9F"/>
    <w:rsid w:val="008B42E2"/>
    <w:rsid w:val="008C11D5"/>
    <w:rsid w:val="008F4DB6"/>
    <w:rsid w:val="0096000F"/>
    <w:rsid w:val="009834F0"/>
    <w:rsid w:val="009D6C87"/>
    <w:rsid w:val="00A1092B"/>
    <w:rsid w:val="00A317CB"/>
    <w:rsid w:val="00A4399E"/>
    <w:rsid w:val="00A900DB"/>
    <w:rsid w:val="00AB7156"/>
    <w:rsid w:val="00AE2E36"/>
    <w:rsid w:val="00B25106"/>
    <w:rsid w:val="00B62BDB"/>
    <w:rsid w:val="00B71FBB"/>
    <w:rsid w:val="00B732A9"/>
    <w:rsid w:val="00C61667"/>
    <w:rsid w:val="00C730F3"/>
    <w:rsid w:val="00C84AF5"/>
    <w:rsid w:val="00D376AF"/>
    <w:rsid w:val="00D436DF"/>
    <w:rsid w:val="00D83434"/>
    <w:rsid w:val="00DB6603"/>
    <w:rsid w:val="00DF4E76"/>
    <w:rsid w:val="00E10FB6"/>
    <w:rsid w:val="00E30225"/>
    <w:rsid w:val="00E5660F"/>
    <w:rsid w:val="00E60C39"/>
    <w:rsid w:val="00E97603"/>
    <w:rsid w:val="00F86354"/>
    <w:rsid w:val="00FF6B5F"/>
    <w:rsid w:val="012D0935"/>
    <w:rsid w:val="035A0910"/>
    <w:rsid w:val="08F81436"/>
    <w:rsid w:val="09947713"/>
    <w:rsid w:val="0A70F1FF"/>
    <w:rsid w:val="0BB050C4"/>
    <w:rsid w:val="0C8BBCFF"/>
    <w:rsid w:val="0F220C54"/>
    <w:rsid w:val="0F579329"/>
    <w:rsid w:val="104666B1"/>
    <w:rsid w:val="130889C5"/>
    <w:rsid w:val="13C19ACA"/>
    <w:rsid w:val="142F1FC9"/>
    <w:rsid w:val="143BB201"/>
    <w:rsid w:val="14C6059D"/>
    <w:rsid w:val="14E4A93F"/>
    <w:rsid w:val="16579967"/>
    <w:rsid w:val="16878BE7"/>
    <w:rsid w:val="1705DD05"/>
    <w:rsid w:val="17681F08"/>
    <w:rsid w:val="177F825F"/>
    <w:rsid w:val="18E43CAA"/>
    <w:rsid w:val="194216AA"/>
    <w:rsid w:val="19A8CEB5"/>
    <w:rsid w:val="1AF4B99B"/>
    <w:rsid w:val="1B9AFFC4"/>
    <w:rsid w:val="1DBBB760"/>
    <w:rsid w:val="20B39AC9"/>
    <w:rsid w:val="210FDCAF"/>
    <w:rsid w:val="213184A9"/>
    <w:rsid w:val="218DD96B"/>
    <w:rsid w:val="225D7F93"/>
    <w:rsid w:val="22F7E9AD"/>
    <w:rsid w:val="252AF4C1"/>
    <w:rsid w:val="26400587"/>
    <w:rsid w:val="281B8C33"/>
    <w:rsid w:val="283DCE1E"/>
    <w:rsid w:val="2A58EDF8"/>
    <w:rsid w:val="2AB1C2C0"/>
    <w:rsid w:val="2AD8FE9D"/>
    <w:rsid w:val="2D5EBB88"/>
    <w:rsid w:val="2DFAA8A7"/>
    <w:rsid w:val="2E0B0767"/>
    <w:rsid w:val="2E1604AB"/>
    <w:rsid w:val="2E21FA32"/>
    <w:rsid w:val="2F7C1448"/>
    <w:rsid w:val="2F9408A4"/>
    <w:rsid w:val="2FE54253"/>
    <w:rsid w:val="30EE7DC2"/>
    <w:rsid w:val="31E0C6A7"/>
    <w:rsid w:val="325FC930"/>
    <w:rsid w:val="33266DF2"/>
    <w:rsid w:val="344FFAAD"/>
    <w:rsid w:val="35A76B48"/>
    <w:rsid w:val="35EAA1C6"/>
    <w:rsid w:val="3601E733"/>
    <w:rsid w:val="37422ABD"/>
    <w:rsid w:val="374F4B67"/>
    <w:rsid w:val="37AFB3C0"/>
    <w:rsid w:val="37B1A3F1"/>
    <w:rsid w:val="386DB7DE"/>
    <w:rsid w:val="39F77DB3"/>
    <w:rsid w:val="3AB008AB"/>
    <w:rsid w:val="3AF2C40D"/>
    <w:rsid w:val="3D81DD15"/>
    <w:rsid w:val="3E1D3F18"/>
    <w:rsid w:val="3FF2740C"/>
    <w:rsid w:val="40460F74"/>
    <w:rsid w:val="406F7419"/>
    <w:rsid w:val="40F199AF"/>
    <w:rsid w:val="43B6D8BE"/>
    <w:rsid w:val="43C01C39"/>
    <w:rsid w:val="443B99CE"/>
    <w:rsid w:val="44464233"/>
    <w:rsid w:val="4544A934"/>
    <w:rsid w:val="4591C56D"/>
    <w:rsid w:val="468CB410"/>
    <w:rsid w:val="47A5EB81"/>
    <w:rsid w:val="47D10F58"/>
    <w:rsid w:val="480C0F5B"/>
    <w:rsid w:val="48567201"/>
    <w:rsid w:val="48B1C681"/>
    <w:rsid w:val="49688B04"/>
    <w:rsid w:val="4A89BE22"/>
    <w:rsid w:val="4B529F7C"/>
    <w:rsid w:val="4BFC59F8"/>
    <w:rsid w:val="4C401027"/>
    <w:rsid w:val="4E386898"/>
    <w:rsid w:val="4ECE6B42"/>
    <w:rsid w:val="4F1405BA"/>
    <w:rsid w:val="50E7446B"/>
    <w:rsid w:val="5167CB11"/>
    <w:rsid w:val="51A1F6F2"/>
    <w:rsid w:val="524B1167"/>
    <w:rsid w:val="5363E9E3"/>
    <w:rsid w:val="54FB0D0B"/>
    <w:rsid w:val="553FAB3C"/>
    <w:rsid w:val="55654678"/>
    <w:rsid w:val="55CF9318"/>
    <w:rsid w:val="56286D7F"/>
    <w:rsid w:val="57D4F686"/>
    <w:rsid w:val="57FE6A17"/>
    <w:rsid w:val="587DE92B"/>
    <w:rsid w:val="596101EC"/>
    <w:rsid w:val="5A979D12"/>
    <w:rsid w:val="5AFFD92E"/>
    <w:rsid w:val="5B5A9082"/>
    <w:rsid w:val="5C426B04"/>
    <w:rsid w:val="5CABBA01"/>
    <w:rsid w:val="5D9551E9"/>
    <w:rsid w:val="5F1E7B75"/>
    <w:rsid w:val="5F2D0B19"/>
    <w:rsid w:val="5F404F84"/>
    <w:rsid w:val="5F837B05"/>
    <w:rsid w:val="6235E022"/>
    <w:rsid w:val="62825675"/>
    <w:rsid w:val="6297DB0B"/>
    <w:rsid w:val="63731BCD"/>
    <w:rsid w:val="64C1E5F4"/>
    <w:rsid w:val="64D66CF7"/>
    <w:rsid w:val="64F5B6DA"/>
    <w:rsid w:val="69333FCA"/>
    <w:rsid w:val="6AA31C55"/>
    <w:rsid w:val="6B5368DA"/>
    <w:rsid w:val="6C46C687"/>
    <w:rsid w:val="6D40B63B"/>
    <w:rsid w:val="6E0FFEF8"/>
    <w:rsid w:val="6EB23FAE"/>
    <w:rsid w:val="707D1F09"/>
    <w:rsid w:val="7107D53F"/>
    <w:rsid w:val="72837CE0"/>
    <w:rsid w:val="7292E6D5"/>
    <w:rsid w:val="729B57A7"/>
    <w:rsid w:val="73AB92C4"/>
    <w:rsid w:val="74EDFECD"/>
    <w:rsid w:val="77ACC036"/>
    <w:rsid w:val="78FBAB15"/>
    <w:rsid w:val="793C8CCA"/>
    <w:rsid w:val="79D88411"/>
    <w:rsid w:val="7A936FDD"/>
    <w:rsid w:val="7C4D4703"/>
    <w:rsid w:val="7C882727"/>
    <w:rsid w:val="7DB8967E"/>
    <w:rsid w:val="7DC9993E"/>
    <w:rsid w:val="7ECCD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A253"/>
  <w15:chartTrackingRefBased/>
  <w15:docId w15:val="{21B4D1EC-3257-49F9-99D5-A937E0B8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B660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60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6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6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6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6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6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6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60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B660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B660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B660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B660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B660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B660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B660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B660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B6603"/>
    <w:rPr>
      <w:rFonts w:eastAsiaTheme="majorEastAsia" w:cstheme="majorBidi"/>
      <w:color w:val="272727" w:themeColor="text1" w:themeTint="D8"/>
    </w:rPr>
  </w:style>
  <w:style w:type="paragraph" w:styleId="Title">
    <w:name w:val="Title"/>
    <w:basedOn w:val="Normal"/>
    <w:next w:val="Normal"/>
    <w:link w:val="TitleChar"/>
    <w:uiPriority w:val="10"/>
    <w:qFormat/>
    <w:rsid w:val="00DB660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B660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B660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B66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603"/>
    <w:pPr>
      <w:spacing w:before="160"/>
      <w:jc w:val="center"/>
    </w:pPr>
    <w:rPr>
      <w:i/>
      <w:iCs/>
      <w:color w:val="404040" w:themeColor="text1" w:themeTint="BF"/>
    </w:rPr>
  </w:style>
  <w:style w:type="character" w:styleId="QuoteChar" w:customStyle="1">
    <w:name w:val="Quote Char"/>
    <w:basedOn w:val="DefaultParagraphFont"/>
    <w:link w:val="Quote"/>
    <w:uiPriority w:val="29"/>
    <w:rsid w:val="00DB6603"/>
    <w:rPr>
      <w:i/>
      <w:iCs/>
      <w:color w:val="404040" w:themeColor="text1" w:themeTint="BF"/>
    </w:rPr>
  </w:style>
  <w:style w:type="paragraph" w:styleId="ListParagraph">
    <w:name w:val="List Paragraph"/>
    <w:basedOn w:val="Normal"/>
    <w:uiPriority w:val="34"/>
    <w:qFormat/>
    <w:rsid w:val="00DB6603"/>
    <w:pPr>
      <w:ind w:left="720"/>
      <w:contextualSpacing/>
    </w:pPr>
  </w:style>
  <w:style w:type="character" w:styleId="IntenseEmphasis">
    <w:name w:val="Intense Emphasis"/>
    <w:basedOn w:val="DefaultParagraphFont"/>
    <w:uiPriority w:val="21"/>
    <w:qFormat/>
    <w:rsid w:val="00DB6603"/>
    <w:rPr>
      <w:i/>
      <w:iCs/>
      <w:color w:val="0F4761" w:themeColor="accent1" w:themeShade="BF"/>
    </w:rPr>
  </w:style>
  <w:style w:type="paragraph" w:styleId="IntenseQuote">
    <w:name w:val="Intense Quote"/>
    <w:basedOn w:val="Normal"/>
    <w:next w:val="Normal"/>
    <w:link w:val="IntenseQuoteChar"/>
    <w:uiPriority w:val="30"/>
    <w:qFormat/>
    <w:rsid w:val="00DB660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B6603"/>
    <w:rPr>
      <w:i/>
      <w:iCs/>
      <w:color w:val="0F4761" w:themeColor="accent1" w:themeShade="BF"/>
    </w:rPr>
  </w:style>
  <w:style w:type="character" w:styleId="IntenseReference">
    <w:name w:val="Intense Reference"/>
    <w:basedOn w:val="DefaultParagraphFont"/>
    <w:uiPriority w:val="32"/>
    <w:qFormat/>
    <w:rsid w:val="00DB6603"/>
    <w:rPr>
      <w:b/>
      <w:bCs/>
      <w:smallCaps/>
      <w:color w:val="0F4761" w:themeColor="accent1" w:themeShade="BF"/>
      <w:spacing w:val="5"/>
    </w:rPr>
  </w:style>
  <w:style w:type="paragraph" w:styleId="Header">
    <w:name w:val="header"/>
    <w:basedOn w:val="Normal"/>
    <w:link w:val="HeaderChar"/>
    <w:uiPriority w:val="99"/>
    <w:unhideWhenUsed/>
    <w:rsid w:val="0096000F"/>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000F"/>
  </w:style>
  <w:style w:type="paragraph" w:styleId="Footer">
    <w:name w:val="footer"/>
    <w:basedOn w:val="Normal"/>
    <w:link w:val="FooterChar"/>
    <w:uiPriority w:val="99"/>
    <w:unhideWhenUsed/>
    <w:rsid w:val="0096000F"/>
    <w:pPr>
      <w:tabs>
        <w:tab w:val="center" w:pos="4513"/>
        <w:tab w:val="right" w:pos="9026"/>
      </w:tabs>
      <w:spacing w:after="0" w:line="240" w:lineRule="auto"/>
    </w:pPr>
  </w:style>
  <w:style w:type="character" w:styleId="FooterChar" w:customStyle="1">
    <w:name w:val="Footer Char"/>
    <w:basedOn w:val="DefaultParagraphFont"/>
    <w:link w:val="Footer"/>
    <w:uiPriority w:val="99"/>
    <w:rsid w:val="0096000F"/>
  </w:style>
  <w:style w:type="character" w:styleId="Hyperlink">
    <w:name w:val="Hyperlink"/>
    <w:basedOn w:val="DefaultParagraphFont"/>
    <w:uiPriority w:val="99"/>
    <w:unhideWhenUsed/>
    <w:rsid w:val="142F1FC9"/>
    <w:rPr>
      <w:color w:val="467886"/>
      <w:u w:val="single"/>
    </w:rPr>
  </w:style>
</w:styles>
</file>

<file path=word/tasks.xml><?xml version="1.0" encoding="utf-8"?>
<t:Tasks xmlns:t="http://schemas.microsoft.com/office/tasks/2019/documenttasks" xmlns:oel="http://schemas.microsoft.com/office/2019/extlst">
  <t:Task id="{300455ED-0F58-4A10-8B1C-2CAA33A3CA9D}">
    <t:Anchor>
      <t:Comment id="1455949662"/>
    </t:Anchor>
    <t:History>
      <t:Event id="{E9E0FE95-45D9-444B-AC04-3D4DEF584474}" time="2025-08-05T10:01:51.002Z">
        <t:Attribution userId="S::heather@inclusionscotland.org::f8f585a7-c3e9-4ec4-834f-bf54f7c21d4b" userProvider="AD" userName="Heather Fisken"/>
        <t:Anchor>
          <t:Comment id="1455949662"/>
        </t:Anchor>
        <t:Create/>
      </t:Event>
      <t:Event id="{4C4E3B9C-3A3C-4FE8-95B4-01859D3147D6}" time="2025-08-05T10:01:51.002Z">
        <t:Attribution userId="S::heather@inclusionscotland.org::f8f585a7-c3e9-4ec4-834f-bf54f7c21d4b" userProvider="AD" userName="Heather Fisken"/>
        <t:Anchor>
          <t:Comment id="1455949662"/>
        </t:Anchor>
        <t:Assign userId="S::Pauline@inclusionscotland.org::290816fb-e6c0-426d-88df-745c91e54083" userProvider="AD" userName="Pauline Nolan"/>
      </t:Event>
      <t:Event id="{94F1BCCB-AAD9-4155-99D6-9339FE7F9173}" time="2025-08-05T10:01:51.002Z">
        <t:Attribution userId="S::heather@inclusionscotland.org::f8f585a7-c3e9-4ec4-834f-bf54f7c21d4b" userProvider="AD" userName="Heather Fisken"/>
        <t:Anchor>
          <t:Comment id="1455949662"/>
        </t:Anchor>
        <t:SetTitle title="@Pauline Nolan I've made some slight changes above. Could you check Sam includes them please. Also good to add contact details at end (and suggestion that disabled people could contact us (Social Media?) to tell us what they think of the review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07177">
      <w:bodyDiv w:val="1"/>
      <w:marLeft w:val="0"/>
      <w:marRight w:val="0"/>
      <w:marTop w:val="0"/>
      <w:marBottom w:val="0"/>
      <w:divBdr>
        <w:top w:val="none" w:sz="0" w:space="0" w:color="auto"/>
        <w:left w:val="none" w:sz="0" w:space="0" w:color="auto"/>
        <w:bottom w:val="none" w:sz="0" w:space="0" w:color="auto"/>
        <w:right w:val="none" w:sz="0" w:space="0" w:color="auto"/>
      </w:divBdr>
    </w:div>
    <w:div w:id="72175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png" Id="rId7" /><Relationship Type="http://schemas.microsoft.com/office/2020/10/relationships/intelligence" Target="intelligence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microsoft.com/office/2019/05/relationships/documenttasks" Target="tasks.xml" Id="R4a37470ee20247dc"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Toni Valbonesi</dc:creator>
  <keywords/>
  <dc:description/>
  <lastModifiedBy>Sam Marriott-Dowding</lastModifiedBy>
  <revision>5</revision>
  <dcterms:created xsi:type="dcterms:W3CDTF">2025-08-04T12:56:00.0000000Z</dcterms:created>
  <dcterms:modified xsi:type="dcterms:W3CDTF">2025-08-05T11:38:56.6441855Z</dcterms:modified>
</coreProperties>
</file>